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5.c Physical Play and risk taking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Policy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We recognise that physical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play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is an essential part of a healthy lifestyle and that physically active children have an increased chance of a healthy adulthood with a reduced risk of developing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amongst other things, type 2 diabetes and obesity.  We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ecognise that not only are there physical benefits, but there are also social and developmental benefits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to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regular physical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activities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for young children. As such we are committed to providing an environment in which physical activit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ies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are an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integral part of our routine.  We work towards the guidelines that preschool age children should have at least 3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hours of physical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play per day.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thrive to  provide as much physical play as possible to our children throughout their time with us.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We have free flow (outdoor/indoor) play during each session regardless of the weather.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We provide a range of resources to maximise children’s opportunities to take part in physical activities. 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We aim to remove any barriers to physical activity ensuring there are enough resources for all children and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sur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ing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we are able to provide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specially adapted equipment, if appropriate, for children with special needs.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We provide large play equipment to maximise children’s opportunities to explore a range of physical activities and develop a variety of skills. Children are supervised at all times and the more closely supervised on larger play equipment given the higher risk.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We encourage children to take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risks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through the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ir play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, for example, climbing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being able to recognise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the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angers that are involved. This is because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not only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the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more challenging activities develop physical skills but that risk taking is essential for the child’s development and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builds 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sense of independence and build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 their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confidence. 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We provide opportunities for both structured and unstructured physical activity encouraging children to use both gross motor and fine motor skills during play.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We assist children in developing physical skills by demonstrating how to do something if appropriate.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Staff participate in physical play with the children setting a positive example.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We encourage parents to dress children appropriately for physical and outside play and remind them of the need to provide various sun protection as appropriate. </w:t>
      </w:r>
    </w:p>
    <w:p w:rsidR="00000000" w:rsidDel="00000000" w:rsidP="00000000" w:rsidRDefault="00000000" w:rsidRPr="00000000" w14:paraId="00000015">
      <w:pPr>
        <w:spacing w:line="360" w:lineRule="auto"/>
        <w:ind w:left="36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This policy was adopted at a meeting of Woolston Community Pre-School on 03 May 2016</w:t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atest review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December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Role on committee: Nominated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Signed by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Date</w:t>
        <w:tab/>
        <w:tab/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Name of Signatory: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Woolston Preschool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Name Gemma Woodward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Signature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  <w:tab/>
        <w:tab/>
        <w:tab/>
        <w:tab/>
        <w:tab/>
        <w:tab/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</w:r>
    </w:p>
    <w:sectPr>
      <w:headerReference r:id="rId7" w:type="first"/>
      <w:pgSz w:h="15840" w:w="12240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2138363</wp:posOffset>
          </wp:positionH>
          <wp:positionV relativeFrom="paragraph">
            <wp:posOffset>-361949</wp:posOffset>
          </wp:positionV>
          <wp:extent cx="1662113" cy="192047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113" cy="192047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c0504d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GB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GB" w:val="en-GB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GB" w:val="en-GB"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VYs8mZE9zpQ8059Pn45Ax/24vw==">CgMxLjA4AHIhMU1wd2FIb0NnNTFuaXRoTjlQWGpKY0hXWTJrU24wYVJf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2012-06-12T10:36:00Z</dcterms:created>
  <dc:creator>user</dc:creator>
</cp:coreProperties>
</file>